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北京慧博云通</w:t>
      </w:r>
    </w:p>
    <w:bookmarkEnd w:id="0"/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1、介绍项目、工具、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2.、最难的SQL逻辑，业务难还是技术难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3、贷款的业务指标有哪些？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4、你理解业务能力如何？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5、dwd有哪些表、ads指标怎么计算得到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6、加工策略、dwd到dws，整合，load方式加载，全量覆盖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7、两层的表结构上有什么区别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1B9A4716"/>
    <w:rsid w:val="50243D3A"/>
    <w:rsid w:val="572728F4"/>
    <w:rsid w:val="5A4B1F43"/>
    <w:rsid w:val="627C742C"/>
    <w:rsid w:val="6EE7669D"/>
    <w:rsid w:val="79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1BDD0B71AF124517AD7182D691D99E4F</vt:lpwstr>
  </property>
</Properties>
</file>