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bookmarkStart w:id="0" w:name="_GoBack"/>
      <w:r>
        <w:rPr>
          <w:rFonts w:hint="default" w:eastAsia="宋体"/>
          <w:lang w:val="en-US" w:eastAsia="zh-CN"/>
        </w:rPr>
        <w:t>软通：华为外包</w:t>
      </w:r>
    </w:p>
    <w:bookmarkEnd w:id="0"/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1.为什么离职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2.预计到岗时间，是否随时能到位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3.项目经历，我最近的项目是电商，报了指标数据什么她也没听懂然后问我客户画像怎么做的，有几个标签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我说有客户行为分析推荐，类似人物画像、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4.问了数据如何保证etl数据正确，如何实现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5.可视化用什么工具，优势劣势分别是什么？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6.项目上遇到那些问题，是如何解决的？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7.问项目上如何进行行为分析，有哪些模型？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8.你们索引是怎么用的，索引种类哪些？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9.如何优化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10.etl是怎么同步数据的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14DB3"/>
    <w:rsid w:val="6321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2021-08-20T07:29:00Z</dcterms:created>
  <dc:creator>小槿霈</dc:creator>
  <cp:lastModifiedBy>小槿霈</cp:lastModifiedBy>
  <dcterms:modified xsi:type="dcterms:W3CDTF">2021-08-20T07:30:21Z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EAE851779D90442C8363C2CE0C95D753</vt:lpwstr>
  </property>
</Properties>
</file>