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网络---物理层"/>
      <w:bookmarkEnd w:id="21"/>
      <w:r>
        <w:t xml:space="preserve">计算机网络 - 物理层</w:t>
      </w:r>
    </w:p>
    <w:p>
      <w:pPr>
        <w:pStyle w:val="Compact"/>
        <w:numPr>
          <w:numId w:val="1001"/>
          <w:ilvl w:val="0"/>
        </w:numPr>
      </w:pPr>
      <w:hyperlink w:anchor="计算机网络---物理层">
        <w:r>
          <w:rPr>
            <w:rStyle w:val="Hyperlink"/>
          </w:rPr>
          <w:t xml:space="preserve">计算机网络 - 物理层</w:t>
        </w:r>
      </w:hyperlink>
    </w:p>
    <w:p>
      <w:pPr>
        <w:pStyle w:val="Compact"/>
        <w:numPr>
          <w:numId w:val="1002"/>
          <w:ilvl w:val="1"/>
        </w:numPr>
      </w:pPr>
      <w:hyperlink w:anchor="通信方式">
        <w:r>
          <w:rPr>
            <w:rStyle w:val="Hyperlink"/>
          </w:rPr>
          <w:t xml:space="preserve">通信方式</w:t>
        </w:r>
      </w:hyperlink>
    </w:p>
    <w:p>
      <w:pPr>
        <w:pStyle w:val="Compact"/>
        <w:numPr>
          <w:numId w:val="1002"/>
          <w:ilvl w:val="1"/>
        </w:numPr>
      </w:pPr>
      <w:hyperlink w:anchor="带通调制">
        <w:r>
          <w:rPr>
            <w:rStyle w:val="Hyperlink"/>
          </w:rPr>
          <w:t xml:space="preserve">带通调制</w:t>
        </w:r>
      </w:hyperlink>
      <w:r>
        <w:t xml:space="preserve"> </w:t>
      </w:r>
    </w:p>
    <w:p>
      <w:pPr>
        <w:pStyle w:val="Heading2"/>
      </w:pPr>
      <w:bookmarkStart w:id="22" w:name="通信方式"/>
      <w:bookmarkEnd w:id="22"/>
      <w:r>
        <w:t xml:space="preserve">通信方式</w:t>
      </w:r>
    </w:p>
    <w:p>
      <w:pPr>
        <w:pStyle w:val="FirstParagraph"/>
      </w:pPr>
      <w:r>
        <w:t xml:space="preserve">根据信息在传输线上的传送方向，分为以下三种通信方式：</w:t>
      </w:r>
    </w:p>
    <w:p>
      <w:pPr>
        <w:pStyle w:val="Compact"/>
        <w:numPr>
          <w:numId w:val="1003"/>
          <w:ilvl w:val="0"/>
        </w:numPr>
      </w:pPr>
      <w:r>
        <w:t xml:space="preserve">单工通信：单向传输</w:t>
      </w:r>
    </w:p>
    <w:p>
      <w:pPr>
        <w:pStyle w:val="Compact"/>
        <w:numPr>
          <w:numId w:val="1003"/>
          <w:ilvl w:val="0"/>
        </w:numPr>
      </w:pPr>
      <w:r>
        <w:t xml:space="preserve">半双工通信：双向交替传输</w:t>
      </w:r>
    </w:p>
    <w:p>
      <w:pPr>
        <w:pStyle w:val="Compact"/>
        <w:numPr>
          <w:numId w:val="1003"/>
          <w:ilvl w:val="0"/>
        </w:numPr>
      </w:pPr>
      <w:r>
        <w:t xml:space="preserve">全双工通信：双向同时传输</w:t>
      </w:r>
    </w:p>
    <w:p>
      <w:pPr>
        <w:pStyle w:val="Heading2"/>
      </w:pPr>
      <w:bookmarkStart w:id="23" w:name="带通调制"/>
      <w:bookmarkEnd w:id="23"/>
      <w:r>
        <w:t xml:space="preserve">带通调制</w:t>
      </w:r>
    </w:p>
    <w:p>
      <w:pPr>
        <w:pStyle w:val="FirstParagraph"/>
      </w:pPr>
      <w:r>
        <w:t xml:space="preserve">模拟信号是连续的信号，数字信号是离散的信号。带通调制把数字信号转换为模拟信号。</w:t>
      </w:r>
    </w:p>
    <w:p>
      <w:pPr>
        <w:pStyle w:val="Compact"/>
      </w:pPr>
    </w:p>
    <w:p>
      <w:pPr>
        <w:pStyle w:val="BodyText"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225511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9eece1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