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网络---链路层"/>
      <w:bookmarkEnd w:id="21"/>
      <w:r>
        <w:t xml:space="preserve">计算机网络 - 链路层</w:t>
      </w:r>
    </w:p>
    <w:p>
      <w:pPr>
        <w:pStyle w:val="Compact"/>
        <w:numPr>
          <w:numId w:val="1001"/>
          <w:ilvl w:val="0"/>
        </w:numPr>
      </w:pPr>
      <w:hyperlink w:anchor="计算机网络---链路层">
        <w:r>
          <w:rPr>
            <w:rStyle w:val="Hyperlink"/>
          </w:rPr>
          <w:t xml:space="preserve">计算机网络 - 链路层</w:t>
        </w:r>
      </w:hyperlink>
    </w:p>
    <w:p>
      <w:pPr>
        <w:pStyle w:val="Compact"/>
        <w:numPr>
          <w:numId w:val="1002"/>
          <w:ilvl w:val="1"/>
        </w:numPr>
      </w:pPr>
      <w:hyperlink w:anchor="基本问题">
        <w:r>
          <w:rPr>
            <w:rStyle w:val="Hyperlink"/>
          </w:rPr>
          <w:t xml:space="preserve">基本问题</w:t>
        </w:r>
      </w:hyperlink>
    </w:p>
    <w:p>
      <w:pPr>
        <w:pStyle w:val="Compact"/>
        <w:numPr>
          <w:numId w:val="1003"/>
          <w:ilvl w:val="2"/>
        </w:numPr>
      </w:pPr>
      <w:hyperlink w:anchor="1-封装成帧">
        <w:r>
          <w:rPr>
            <w:rStyle w:val="Hyperlink"/>
          </w:rPr>
          <w:t xml:space="preserve">1. 封装成帧</w:t>
        </w:r>
      </w:hyperlink>
    </w:p>
    <w:p>
      <w:pPr>
        <w:pStyle w:val="Compact"/>
        <w:numPr>
          <w:numId w:val="1003"/>
          <w:ilvl w:val="2"/>
        </w:numPr>
      </w:pPr>
      <w:hyperlink w:anchor="2-透明传输">
        <w:r>
          <w:rPr>
            <w:rStyle w:val="Hyperlink"/>
          </w:rPr>
          <w:t xml:space="preserve">2. 透明传输</w:t>
        </w:r>
      </w:hyperlink>
    </w:p>
    <w:p>
      <w:pPr>
        <w:pStyle w:val="Compact"/>
        <w:numPr>
          <w:numId w:val="1003"/>
          <w:ilvl w:val="2"/>
        </w:numPr>
      </w:pPr>
      <w:hyperlink w:anchor="3-差错检测">
        <w:r>
          <w:rPr>
            <w:rStyle w:val="Hyperlink"/>
          </w:rPr>
          <w:t xml:space="preserve">3. 差错检测</w:t>
        </w:r>
      </w:hyperlink>
    </w:p>
    <w:p>
      <w:pPr>
        <w:pStyle w:val="Compact"/>
        <w:numPr>
          <w:numId w:val="1002"/>
          <w:ilvl w:val="1"/>
        </w:numPr>
      </w:pPr>
      <w:hyperlink w:anchor="信道分类">
        <w:r>
          <w:rPr>
            <w:rStyle w:val="Hyperlink"/>
          </w:rPr>
          <w:t xml:space="preserve">信道分类</w:t>
        </w:r>
      </w:hyperlink>
    </w:p>
    <w:p>
      <w:pPr>
        <w:pStyle w:val="Compact"/>
        <w:numPr>
          <w:numId w:val="1004"/>
          <w:ilvl w:val="2"/>
        </w:numPr>
      </w:pPr>
      <w:hyperlink w:anchor="1-广播信道">
        <w:r>
          <w:rPr>
            <w:rStyle w:val="Hyperlink"/>
          </w:rPr>
          <w:t xml:space="preserve">1. 广播信道</w:t>
        </w:r>
      </w:hyperlink>
    </w:p>
    <w:p>
      <w:pPr>
        <w:pStyle w:val="Compact"/>
        <w:numPr>
          <w:numId w:val="1004"/>
          <w:ilvl w:val="2"/>
        </w:numPr>
      </w:pPr>
      <w:hyperlink w:anchor="2-点对点信道">
        <w:r>
          <w:rPr>
            <w:rStyle w:val="Hyperlink"/>
          </w:rPr>
          <w:t xml:space="preserve">2. 点对点信道</w:t>
        </w:r>
      </w:hyperlink>
    </w:p>
    <w:p>
      <w:pPr>
        <w:pStyle w:val="Compact"/>
        <w:numPr>
          <w:numId w:val="1002"/>
          <w:ilvl w:val="1"/>
        </w:numPr>
      </w:pPr>
      <w:hyperlink w:anchor="信道复用技术">
        <w:r>
          <w:rPr>
            <w:rStyle w:val="Hyperlink"/>
          </w:rPr>
          <w:t xml:space="preserve">信道复用技术</w:t>
        </w:r>
      </w:hyperlink>
    </w:p>
    <w:p>
      <w:pPr>
        <w:pStyle w:val="Compact"/>
        <w:numPr>
          <w:numId w:val="1005"/>
          <w:ilvl w:val="2"/>
        </w:numPr>
      </w:pPr>
      <w:hyperlink w:anchor="1-频分复用">
        <w:r>
          <w:rPr>
            <w:rStyle w:val="Hyperlink"/>
          </w:rPr>
          <w:t xml:space="preserve">1. 频分复用</w:t>
        </w:r>
      </w:hyperlink>
    </w:p>
    <w:p>
      <w:pPr>
        <w:pStyle w:val="Compact"/>
        <w:numPr>
          <w:numId w:val="1005"/>
          <w:ilvl w:val="2"/>
        </w:numPr>
      </w:pPr>
      <w:hyperlink w:anchor="2-时分复用">
        <w:r>
          <w:rPr>
            <w:rStyle w:val="Hyperlink"/>
          </w:rPr>
          <w:t xml:space="preserve">2. 时分复用</w:t>
        </w:r>
      </w:hyperlink>
    </w:p>
    <w:p>
      <w:pPr>
        <w:pStyle w:val="Compact"/>
        <w:numPr>
          <w:numId w:val="1005"/>
          <w:ilvl w:val="2"/>
        </w:numPr>
      </w:pPr>
      <w:hyperlink w:anchor="3-统计时分复用">
        <w:r>
          <w:rPr>
            <w:rStyle w:val="Hyperlink"/>
          </w:rPr>
          <w:t xml:space="preserve">3. 统计时分复用</w:t>
        </w:r>
      </w:hyperlink>
    </w:p>
    <w:p>
      <w:pPr>
        <w:pStyle w:val="Compact"/>
        <w:numPr>
          <w:numId w:val="1005"/>
          <w:ilvl w:val="2"/>
        </w:numPr>
      </w:pPr>
      <w:hyperlink w:anchor="4-波分复用">
        <w:r>
          <w:rPr>
            <w:rStyle w:val="Hyperlink"/>
          </w:rPr>
          <w:t xml:space="preserve">4. 波分复用</w:t>
        </w:r>
      </w:hyperlink>
    </w:p>
    <w:p>
      <w:pPr>
        <w:pStyle w:val="Compact"/>
        <w:numPr>
          <w:numId w:val="1005"/>
          <w:ilvl w:val="2"/>
        </w:numPr>
      </w:pPr>
      <w:hyperlink w:anchor="5-码分复用">
        <w:r>
          <w:rPr>
            <w:rStyle w:val="Hyperlink"/>
          </w:rPr>
          <w:t xml:space="preserve">5. 码分复用</w:t>
        </w:r>
      </w:hyperlink>
    </w:p>
    <w:p>
      <w:pPr>
        <w:pStyle w:val="Compact"/>
        <w:numPr>
          <w:numId w:val="1002"/>
          <w:ilvl w:val="1"/>
        </w:numPr>
      </w:pPr>
      <w:hyperlink w:anchor="csmacd-协议">
        <w:r>
          <w:rPr>
            <w:rStyle w:val="Hyperlink"/>
          </w:rPr>
          <w:t xml:space="preserve">CSMA/CD 协议</w:t>
        </w:r>
      </w:hyperlink>
    </w:p>
    <w:p>
      <w:pPr>
        <w:pStyle w:val="Compact"/>
        <w:numPr>
          <w:numId w:val="1002"/>
          <w:ilvl w:val="1"/>
        </w:numPr>
      </w:pPr>
      <w:hyperlink w:anchor="ppp-协议">
        <w:r>
          <w:rPr>
            <w:rStyle w:val="Hyperlink"/>
          </w:rPr>
          <w:t xml:space="preserve">PPP 协议</w:t>
        </w:r>
      </w:hyperlink>
    </w:p>
    <w:p>
      <w:pPr>
        <w:pStyle w:val="Compact"/>
        <w:numPr>
          <w:numId w:val="1002"/>
          <w:ilvl w:val="1"/>
        </w:numPr>
      </w:pPr>
      <w:hyperlink w:anchor="mac-地址">
        <w:r>
          <w:rPr>
            <w:rStyle w:val="Hyperlink"/>
          </w:rPr>
          <w:t xml:space="preserve">MAC 地址</w:t>
        </w:r>
      </w:hyperlink>
    </w:p>
    <w:p>
      <w:pPr>
        <w:pStyle w:val="Compact"/>
        <w:numPr>
          <w:numId w:val="1002"/>
          <w:ilvl w:val="1"/>
        </w:numPr>
      </w:pPr>
      <w:hyperlink w:anchor="局域网">
        <w:r>
          <w:rPr>
            <w:rStyle w:val="Hyperlink"/>
          </w:rPr>
          <w:t xml:space="preserve">局域网</w:t>
        </w:r>
      </w:hyperlink>
    </w:p>
    <w:p>
      <w:pPr>
        <w:pStyle w:val="Compact"/>
        <w:numPr>
          <w:numId w:val="1002"/>
          <w:ilvl w:val="1"/>
        </w:numPr>
      </w:pPr>
      <w:hyperlink w:anchor="以太网">
        <w:r>
          <w:rPr>
            <w:rStyle w:val="Hyperlink"/>
          </w:rPr>
          <w:t xml:space="preserve">以太网</w:t>
        </w:r>
      </w:hyperlink>
    </w:p>
    <w:p>
      <w:pPr>
        <w:pStyle w:val="Compact"/>
        <w:numPr>
          <w:numId w:val="1002"/>
          <w:ilvl w:val="1"/>
        </w:numPr>
      </w:pPr>
      <w:hyperlink w:anchor="交换机">
        <w:r>
          <w:rPr>
            <w:rStyle w:val="Hyperlink"/>
          </w:rPr>
          <w:t xml:space="preserve">交换机</w:t>
        </w:r>
      </w:hyperlink>
    </w:p>
    <w:p>
      <w:pPr>
        <w:pStyle w:val="Compact"/>
        <w:numPr>
          <w:numId w:val="1002"/>
          <w:ilvl w:val="1"/>
        </w:numPr>
      </w:pPr>
      <w:hyperlink w:anchor="虚拟局域网">
        <w:r>
          <w:rPr>
            <w:rStyle w:val="Hyperlink"/>
          </w:rPr>
          <w:t xml:space="preserve">虚拟局域网</w:t>
        </w:r>
      </w:hyperlink>
      <w:r>
        <w:t xml:space="preserve"> </w:t>
      </w:r>
    </w:p>
    <w:p>
      <w:pPr>
        <w:pStyle w:val="Heading2"/>
      </w:pPr>
      <w:bookmarkStart w:id="22" w:name="基本问题"/>
      <w:bookmarkEnd w:id="22"/>
      <w:r>
        <w:t xml:space="preserve">基本问题</w:t>
      </w:r>
    </w:p>
    <w:p>
      <w:pPr>
        <w:pStyle w:val="Heading3"/>
      </w:pPr>
      <w:bookmarkStart w:id="23" w:name="封装成帧"/>
      <w:bookmarkEnd w:id="23"/>
      <w:r>
        <w:t xml:space="preserve">1. 封装成帧</w:t>
      </w:r>
    </w:p>
    <w:p>
      <w:pPr>
        <w:pStyle w:val="FirstParagraph"/>
      </w:pPr>
      <w:r>
        <w:t xml:space="preserve">将网络层传下来的分组添加首部和尾部，用于标记帧的开始和结束。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透明传输"/>
      <w:bookmarkEnd w:id="24"/>
      <w:r>
        <w:t xml:space="preserve">2. 透明传输</w:t>
      </w:r>
    </w:p>
    <w:p>
      <w:pPr>
        <w:pStyle w:val="FirstParagraph"/>
      </w:pPr>
      <w:r>
        <w:t xml:space="preserve">透明表示一个实际存在的事物看起来好像不存在一样。</w:t>
      </w:r>
    </w:p>
    <w:p>
      <w:pPr>
        <w:pStyle w:val="BodyText"/>
      </w:pPr>
      <w:r>
        <w:t xml:space="preserve">帧使用首部和尾部进行定界，如果帧的数据部分含有和首部尾部相同的内容，那么帧的开始和结束位置就会被错误的判定。需要在数据部分出现首部尾部相同的内容前面插入转义字符。如果数据部分出现转义字符，那么就在转义字符前面再加个转义字符。在接收端进行处理之后可以还原出原始数据。这个过程透明传输的内容是转义字符，用户察觉不到转义字符的存在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5" w:name="差错检测"/>
      <w:bookmarkEnd w:id="25"/>
      <w:r>
        <w:t xml:space="preserve">3. 差错检测</w:t>
      </w:r>
    </w:p>
    <w:p>
      <w:pPr>
        <w:pStyle w:val="FirstParagraph"/>
      </w:pPr>
      <w:r>
        <w:t xml:space="preserve">目前数据链路层广泛使用了循环冗余检验（CRC）来检查比特差错。</w:t>
      </w:r>
    </w:p>
    <w:p>
      <w:pPr>
        <w:pStyle w:val="Heading2"/>
      </w:pPr>
      <w:bookmarkStart w:id="26" w:name="信道分类"/>
      <w:bookmarkEnd w:id="26"/>
      <w:r>
        <w:t xml:space="preserve">信道分类</w:t>
      </w:r>
    </w:p>
    <w:p>
      <w:pPr>
        <w:pStyle w:val="Heading3"/>
      </w:pPr>
      <w:bookmarkStart w:id="27" w:name="广播信道"/>
      <w:bookmarkEnd w:id="27"/>
      <w:r>
        <w:t xml:space="preserve">1. 广播信道</w:t>
      </w:r>
    </w:p>
    <w:p>
      <w:pPr>
        <w:pStyle w:val="FirstParagraph"/>
      </w:pPr>
      <w:r>
        <w:t xml:space="preserve">一对多通信，一个节点发送的数据能够被广播信道上所有的节点接收到。</w:t>
      </w:r>
    </w:p>
    <w:p>
      <w:pPr>
        <w:pStyle w:val="BodyText"/>
      </w:pPr>
      <w:r>
        <w:t xml:space="preserve">所有的节点都在同一个广播信道上发送数据，因此需要有专门的控制方法进行协调，避免发生冲突（冲突也叫碰撞）。</w:t>
      </w:r>
    </w:p>
    <w:p>
      <w:pPr>
        <w:pStyle w:val="BodyText"/>
      </w:pPr>
      <w:r>
        <w:t xml:space="preserve">主要有两种控制方法进行协调，一个是使用信道复用技术，一是使用 CSMA/CD 协议。</w:t>
      </w:r>
    </w:p>
    <w:p>
      <w:pPr>
        <w:pStyle w:val="Heading3"/>
      </w:pPr>
      <w:bookmarkStart w:id="28" w:name="点对点信道"/>
      <w:bookmarkEnd w:id="28"/>
      <w:r>
        <w:t xml:space="preserve">2. 点对点信道</w:t>
      </w:r>
    </w:p>
    <w:p>
      <w:pPr>
        <w:pStyle w:val="FirstParagraph"/>
      </w:pPr>
      <w:r>
        <w:t xml:space="preserve">一对一通信。</w:t>
      </w:r>
    </w:p>
    <w:p>
      <w:pPr>
        <w:pStyle w:val="BodyText"/>
      </w:pPr>
      <w:r>
        <w:t xml:space="preserve">因为不会发生碰撞，因此也比较简单，使用 PPP 协议进行控制。</w:t>
      </w:r>
    </w:p>
    <w:p>
      <w:pPr>
        <w:pStyle w:val="Heading2"/>
      </w:pPr>
      <w:bookmarkStart w:id="29" w:name="信道复用技术"/>
      <w:bookmarkEnd w:id="29"/>
      <w:r>
        <w:t xml:space="preserve">信道复用技术</w:t>
      </w:r>
    </w:p>
    <w:p>
      <w:pPr>
        <w:pStyle w:val="Heading3"/>
      </w:pPr>
      <w:bookmarkStart w:id="30" w:name="频分复用"/>
      <w:bookmarkEnd w:id="30"/>
      <w:r>
        <w:t xml:space="preserve">1. 频分复用</w:t>
      </w:r>
    </w:p>
    <w:p>
      <w:pPr>
        <w:pStyle w:val="FirstParagraph"/>
      </w:pPr>
      <w:r>
        <w:t xml:space="preserve">频分复用的所有主机在相同的时间占用不同的频率带宽资源。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31" w:name="时分复用"/>
      <w:bookmarkEnd w:id="31"/>
      <w:r>
        <w:t xml:space="preserve">2. 时分复用</w:t>
      </w:r>
    </w:p>
    <w:p>
      <w:pPr>
        <w:pStyle w:val="FirstParagraph"/>
      </w:pPr>
      <w:r>
        <w:t xml:space="preserve">时分复用的所有主机在不同的时间占用相同的频率带宽资源。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使用频分复用和时分复用进行通信，在通信的过程中主机会一直占用一部分信道资源。但是由于计算机数据的突发性质，通信过程没必要一直占用信道资源而不让出给其它用户使用，因此这两种方式对信道的利用率都不高。</w:t>
      </w:r>
    </w:p>
    <w:p>
      <w:pPr>
        <w:pStyle w:val="Heading3"/>
      </w:pPr>
      <w:bookmarkStart w:id="32" w:name="统计时分复用"/>
      <w:bookmarkEnd w:id="32"/>
      <w:r>
        <w:t xml:space="preserve">3. 统计时分复用</w:t>
      </w:r>
    </w:p>
    <w:p>
      <w:pPr>
        <w:pStyle w:val="FirstParagraph"/>
      </w:pPr>
      <w:r>
        <w:t xml:space="preserve">是对时分复用的一种改进，不固定每个用户在时分复用帧中的位置，只要有数据就集中起来组成统计时分复用帧然后发送。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33" w:name="波分复用"/>
      <w:bookmarkEnd w:id="33"/>
      <w:r>
        <w:t xml:space="preserve">4. 波分复用</w:t>
      </w:r>
    </w:p>
    <w:p>
      <w:pPr>
        <w:pStyle w:val="FirstParagraph"/>
      </w:pPr>
      <w:r>
        <w:t xml:space="preserve">光的频分复用。由于光的频率很高，因此习惯上用波长而不是频率来表示所使用的光载波。</w:t>
      </w:r>
    </w:p>
    <w:p>
      <w:pPr>
        <w:pStyle w:val="Heading3"/>
      </w:pPr>
      <w:bookmarkStart w:id="34" w:name="码分复用"/>
      <w:bookmarkEnd w:id="34"/>
      <w:r>
        <w:t xml:space="preserve">5. 码分复用</w:t>
      </w:r>
    </w:p>
    <w:p>
      <w:pPr>
        <w:pStyle w:val="FirstParagraph"/>
      </w:pPr>
      <w:r>
        <w:t xml:space="preserve">为每个用户分配 m bit 的码片，并且所有的码片正交，对于任意两个码片</w:t>
      </w:r>
      <w:r>
        <w:t xml:space="preserve"> </w:t>
      </w:r>
      <w:r>
        <w:t xml:space="preserve"> </w:t>
      </w:r>
      <w:r>
        <w:t xml:space="preserve">和</w:t>
      </w:r>
      <w:r>
        <w:t xml:space="preserve"> </w:t>
      </w:r>
      <w:r>
        <w:t xml:space="preserve"> </w:t>
      </w:r>
      <w:r>
        <w:t xml:space="preserve">有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为了讨论方便，取 m=8，设码片</w:t>
      </w:r>
      <w:r>
        <w:t xml:space="preserve"> </w:t>
      </w:r>
      <w:r>
        <w:t xml:space="preserve"> </w:t>
      </w:r>
      <w:r>
        <w:t xml:space="preserve">为 00011011。在拥有该码片的用户发送比特 1 时就发送该码片，发送比特 0 时就发送该码片的反码 11100100。</w:t>
      </w:r>
    </w:p>
    <w:p>
      <w:pPr>
        <w:pStyle w:val="BodyText"/>
      </w:pPr>
      <w:r>
        <w:t xml:space="preserve">在计算时将 00011011 记作 (-1 -1 -1 +1 +1 -1 +1 +1)，可以得到</w:t>
      </w:r>
    </w:p>
    <w:p>
      <w:pPr>
        <w:pStyle w:val="Compact"/>
      </w:pPr>
    </w:p>
    <w:p>
      <w:pPr>
        <w:pStyle w:val="BodyText"/>
      </w:pP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其中</w:t>
      </w:r>
      <w:r>
        <w:t xml:space="preserve"> </w:t>
      </w:r>
      <w:r>
        <w:t xml:space="preserve"> </w:t>
      </w:r>
      <w:r>
        <w:t xml:space="preserve">为</w:t>
      </w:r>
      <w:r>
        <w:t xml:space="preserve"> </w:t>
      </w:r>
      <w:r>
        <w:t xml:space="preserve"> </w:t>
      </w:r>
      <w:r>
        <w:t xml:space="preserve">的反码。</w:t>
      </w:r>
    </w:p>
    <w:p>
      <w:pPr>
        <w:pStyle w:val="BodyText"/>
      </w:pPr>
      <w:r>
        <w:t xml:space="preserve">利用上面的式子我们知道，当接收端使用码片</w:t>
      </w:r>
      <w:r>
        <w:t xml:space="preserve"> </w:t>
      </w:r>
      <w:r>
        <w:t xml:space="preserve"> </w:t>
      </w:r>
      <w:r>
        <w:t xml:space="preserve">对接收到的数据进行内积运算时，结果为 0 的是其它用户发送的数据，结果为 1 的是用户发送的比特 1，结果为 -1 的是用户发送的比特 0。</w:t>
      </w:r>
    </w:p>
    <w:p>
      <w:pPr>
        <w:pStyle w:val="BodyText"/>
      </w:pPr>
      <w:r>
        <w:t xml:space="preserve">码分复用需要发送的数据量为原先的 m 倍。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35" w:name="csmacd-协议"/>
      <w:bookmarkEnd w:id="35"/>
      <w:r>
        <w:t xml:space="preserve">CSMA/CD 协议</w:t>
      </w:r>
    </w:p>
    <w:p>
      <w:pPr>
        <w:pStyle w:val="FirstParagraph"/>
      </w:pPr>
      <w:r>
        <w:t xml:space="preserve">CSMA/CD 表示载波监听多点接入 / 碰撞检测。</w:t>
      </w:r>
    </w:p>
    <w:p>
      <w:pPr>
        <w:pStyle w:val="Compact"/>
        <w:numPr>
          <w:numId w:val="1006"/>
          <w:ilvl w:val="0"/>
        </w:numPr>
      </w:pPr>
      <w:r>
        <w:rPr>
          <w:b/>
        </w:rPr>
        <w:t xml:space="preserve">多点接入</w:t>
      </w:r>
      <w:r>
        <w:t xml:space="preserve"> </w:t>
      </w:r>
      <w:r>
        <w:t xml:space="preserve">：说明这是总线型网络，许多主机以多点的方式连接到总线上。</w:t>
      </w:r>
    </w:p>
    <w:p>
      <w:pPr>
        <w:pStyle w:val="Compact"/>
        <w:numPr>
          <w:numId w:val="1006"/>
          <w:ilvl w:val="0"/>
        </w:numPr>
      </w:pPr>
      <w:r>
        <w:rPr>
          <w:b/>
        </w:rPr>
        <w:t xml:space="preserve">载波监听</w:t>
      </w:r>
      <w:r>
        <w:t xml:space="preserve"> </w:t>
      </w:r>
      <w:r>
        <w:t xml:space="preserve">：每个主机都必须不停地监听信道。在发送前，如果监听到信道正在使用，就必须等待。</w:t>
      </w:r>
    </w:p>
    <w:p>
      <w:pPr>
        <w:pStyle w:val="Compact"/>
        <w:numPr>
          <w:numId w:val="1006"/>
          <w:ilvl w:val="0"/>
        </w:numPr>
      </w:pPr>
      <w:r>
        <w:rPr>
          <w:b/>
        </w:rPr>
        <w:t xml:space="preserve">碰撞检测</w:t>
      </w:r>
      <w:r>
        <w:t xml:space="preserve"> </w:t>
      </w:r>
      <w:r>
        <w:t xml:space="preserve">：在发送中，如果监听到信道已有其它主机正在发送数据，就表示发生了碰撞。虽然每个主机在发送数据之前都已经监听到信道为空闲，但是由于电磁波的传播时延的存在，还是有可能会发生碰撞。</w:t>
      </w:r>
    </w:p>
    <w:p>
      <w:pPr>
        <w:pStyle w:val="FirstParagraph"/>
      </w:pPr>
      <w:r>
        <w:t xml:space="preserve">记端到端的传播时延为 τ，最先发送的站点最多经过 2τ 就可以知道是否发生了碰撞，称 2τ 为</w:t>
      </w:r>
      <w:r>
        <w:t xml:space="preserve"> </w:t>
      </w:r>
      <w:r>
        <w:rPr>
          <w:b/>
        </w:rPr>
        <w:t xml:space="preserve">争用期</w:t>
      </w:r>
      <w:r>
        <w:t xml:space="preserve"> </w:t>
      </w:r>
      <w:r>
        <w:t xml:space="preserve">。只有经过争用期之后还没有检测到碰撞，才能肯定这次发送不会发生碰撞。</w:t>
      </w:r>
    </w:p>
    <w:p>
      <w:pPr>
        <w:pStyle w:val="BodyText"/>
      </w:pPr>
      <w:r>
        <w:t xml:space="preserve">当发生碰撞时，站点要停止发送，等待一段时间再发送。这个时间采用</w:t>
      </w:r>
      <w:r>
        <w:t xml:space="preserve"> </w:t>
      </w:r>
      <w:r>
        <w:rPr>
          <w:b/>
        </w:rPr>
        <w:t xml:space="preserve">截断二进制指数退避算法</w:t>
      </w:r>
      <w:r>
        <w:t xml:space="preserve"> </w:t>
      </w:r>
      <w:r>
        <w:t xml:space="preserve">来确定。从离散的整数集合 {0, 1, .., (2</w:t>
      </w:r>
      <w:r>
        <w:t xml:space="preserve">k</w:t>
      </w:r>
      <w:r>
        <w:t xml:space="preserve">-1)} 中随机取出一个数，记作 r，然后取 r 倍的争用期作为重传等待时间。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36" w:name="ppp-协议"/>
      <w:bookmarkEnd w:id="36"/>
      <w:r>
        <w:t xml:space="preserve">PPP 协议</w:t>
      </w:r>
    </w:p>
    <w:p>
      <w:pPr>
        <w:pStyle w:val="FirstParagraph"/>
      </w:pPr>
      <w:r>
        <w:t xml:space="preserve">互联网用户通常需要连接到某个 ISP 之后才能接入到互联网，PPP 协议是用户计算机和 ISP 进行通信时所使用的数据链路层协议。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PPP 的帧格式：</w:t>
      </w:r>
    </w:p>
    <w:p>
      <w:pPr>
        <w:pStyle w:val="Compact"/>
        <w:numPr>
          <w:numId w:val="1007"/>
          <w:ilvl w:val="0"/>
        </w:numPr>
      </w:pPr>
      <w:r>
        <w:t xml:space="preserve">F 字段为帧的定界符</w:t>
      </w:r>
    </w:p>
    <w:p>
      <w:pPr>
        <w:pStyle w:val="Compact"/>
        <w:numPr>
          <w:numId w:val="1007"/>
          <w:ilvl w:val="0"/>
        </w:numPr>
      </w:pPr>
      <w:r>
        <w:t xml:space="preserve">A 和 C 字段暂时没有意义</w:t>
      </w:r>
    </w:p>
    <w:p>
      <w:pPr>
        <w:pStyle w:val="Compact"/>
        <w:numPr>
          <w:numId w:val="1007"/>
          <w:ilvl w:val="0"/>
        </w:numPr>
      </w:pPr>
      <w:r>
        <w:t xml:space="preserve">FCS 字段是使用 CRC 的检验序列</w:t>
      </w:r>
    </w:p>
    <w:p>
      <w:pPr>
        <w:pStyle w:val="Compact"/>
        <w:numPr>
          <w:numId w:val="1007"/>
          <w:ilvl w:val="0"/>
        </w:numPr>
      </w:pPr>
      <w:r>
        <w:t xml:space="preserve">信息部分的长度不超过 1500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37" w:name="mac-地址"/>
      <w:bookmarkEnd w:id="37"/>
      <w:r>
        <w:t xml:space="preserve">MAC 地址</w:t>
      </w:r>
    </w:p>
    <w:p>
      <w:pPr>
        <w:pStyle w:val="FirstParagraph"/>
      </w:pPr>
      <w:r>
        <w:t xml:space="preserve">MAC 地址是链路层地址，长度为 6 字节（48 位），用于唯一标识网络适配器（网卡）。</w:t>
      </w:r>
    </w:p>
    <w:p>
      <w:pPr>
        <w:pStyle w:val="BodyText"/>
      </w:pPr>
      <w:r>
        <w:t xml:space="preserve">一台主机拥有多少个网络适配器就有多少个 MAC 地址。例如笔记本电脑普遍存在无线网络适配器和有线网络适配器，因此就有两个 MAC 地址。</w:t>
      </w:r>
    </w:p>
    <w:p>
      <w:pPr>
        <w:pStyle w:val="Heading2"/>
      </w:pPr>
      <w:bookmarkStart w:id="38" w:name="局域网"/>
      <w:bookmarkEnd w:id="38"/>
      <w:r>
        <w:t xml:space="preserve">局域网</w:t>
      </w:r>
    </w:p>
    <w:p>
      <w:pPr>
        <w:pStyle w:val="FirstParagraph"/>
      </w:pPr>
      <w:r>
        <w:t xml:space="preserve">局域网是一种典型的广播信道，主要特点是网络为一个单位所拥有，且地理范围和站点数目均有限。</w:t>
      </w:r>
    </w:p>
    <w:p>
      <w:pPr>
        <w:pStyle w:val="BodyText"/>
      </w:pPr>
      <w:r>
        <w:t xml:space="preserve">主要有以太网、令牌环网、FDDI 和 ATM 等局域网技术，目前以太网占领着有线局域网市场。</w:t>
      </w:r>
    </w:p>
    <w:p>
      <w:pPr>
        <w:pStyle w:val="BodyText"/>
      </w:pPr>
      <w:r>
        <w:t xml:space="preserve">可以按照网络拓扑结构对局域网进行分类：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39" w:name="以太网"/>
      <w:bookmarkEnd w:id="39"/>
      <w:r>
        <w:t xml:space="preserve">以太网</w:t>
      </w:r>
    </w:p>
    <w:p>
      <w:pPr>
        <w:pStyle w:val="FirstParagraph"/>
      </w:pPr>
      <w:r>
        <w:t xml:space="preserve">以太网是一种星型拓扑结构局域网。</w:t>
      </w:r>
    </w:p>
    <w:p>
      <w:pPr>
        <w:pStyle w:val="BodyText"/>
      </w:pPr>
      <w:r>
        <w:t xml:space="preserve">早期使用集线器进行连接，集线器是一种物理层设备， 作用于比特而不是帧，当一个比特到达接口时，集线器重新生成这个比特，并将其能量强度放大，从而扩大网络的传输距离，之后再将这个比特发送到其它所有接口。如果集线器同时收到两个不同接口的帧，那么就发生了碰撞。</w:t>
      </w:r>
    </w:p>
    <w:p>
      <w:pPr>
        <w:pStyle w:val="BodyText"/>
      </w:pPr>
      <w:r>
        <w:t xml:space="preserve">目前以太网使用交换机替代了集线器，交换机是一种链路层设备，它不会发生碰撞，能根据 MAC 地址进行存储转发。</w:t>
      </w:r>
    </w:p>
    <w:p>
      <w:pPr>
        <w:pStyle w:val="BodyText"/>
      </w:pPr>
      <w:r>
        <w:t xml:space="preserve">以太网帧格式：</w:t>
      </w:r>
    </w:p>
    <w:p>
      <w:pPr>
        <w:pStyle w:val="Compact"/>
        <w:numPr>
          <w:numId w:val="1008"/>
          <w:ilvl w:val="0"/>
        </w:numPr>
      </w:pPr>
      <w:r>
        <w:rPr>
          <w:b/>
        </w:rPr>
        <w:t xml:space="preserve">类型</w:t>
      </w:r>
      <w:r>
        <w:t xml:space="preserve"> </w:t>
      </w:r>
      <w:r>
        <w:t xml:space="preserve">：标记上层使用的协议；</w:t>
      </w:r>
    </w:p>
    <w:p>
      <w:pPr>
        <w:pStyle w:val="Compact"/>
        <w:numPr>
          <w:numId w:val="1008"/>
          <w:ilvl w:val="0"/>
        </w:numPr>
      </w:pPr>
      <w:r>
        <w:rPr>
          <w:b/>
        </w:rPr>
        <w:t xml:space="preserve">数据</w:t>
      </w:r>
      <w:r>
        <w:t xml:space="preserve"> </w:t>
      </w:r>
      <w:r>
        <w:t xml:space="preserve">：长度在 46-1500 之间，如果太小则需要填充；</w:t>
      </w:r>
    </w:p>
    <w:p>
      <w:pPr>
        <w:pStyle w:val="Compact"/>
        <w:numPr>
          <w:numId w:val="1008"/>
          <w:ilvl w:val="0"/>
        </w:numPr>
      </w:pPr>
      <w:r>
        <w:rPr>
          <w:b/>
        </w:rPr>
        <w:t xml:space="preserve">FCS</w:t>
      </w:r>
      <w:r>
        <w:t xml:space="preserve"> </w:t>
      </w:r>
      <w:r>
        <w:t xml:space="preserve">：帧检验序列，使用的是 CRC 检验方法；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40" w:name="交换机"/>
      <w:bookmarkEnd w:id="40"/>
      <w:r>
        <w:t xml:space="preserve">交换机</w:t>
      </w:r>
    </w:p>
    <w:p>
      <w:pPr>
        <w:pStyle w:val="FirstParagraph"/>
      </w:pPr>
      <w:r>
        <w:t xml:space="preserve">交换机具有自学习能力，学习的是交换表的内容，交换表中存储着 MAC 地址到接口的映射。</w:t>
      </w:r>
    </w:p>
    <w:p>
      <w:pPr>
        <w:pStyle w:val="BodyText"/>
      </w:pPr>
      <w:r>
        <w:t xml:space="preserve">正是由于这种自学习能力，因此交换机是一种即插即用设备，不需要网络管理员手动配置交换表内容。</w:t>
      </w:r>
    </w:p>
    <w:p>
      <w:pPr>
        <w:pStyle w:val="BodyText"/>
      </w:pPr>
      <w:r>
        <w:t xml:space="preserve">下图中，交换机有 4 个接口，主机 A 向主机 B 发送数据帧时，交换机把主机 A 到接口 1 的映射写入交换表中。为了发送数据帧到 B，先查交换表，此时没有主机 B 的表项，那么主机 A 就发送广播帧，主机 C 和主机 D 会丢弃该帧，主机 B 回应该帧向主机 A 发送数据包时，交换机查找交换表得到主机 A 映射的接口为 1，就发送数据帧到接口 1，同时交换机添加主机 B 到接口 2 的映射。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41" w:name="虚拟局域网"/>
      <w:bookmarkEnd w:id="41"/>
      <w:r>
        <w:t xml:space="preserve">虚拟局域网</w:t>
      </w:r>
    </w:p>
    <w:p>
      <w:pPr>
        <w:pStyle w:val="FirstParagraph"/>
      </w:pPr>
      <w:r>
        <w:t xml:space="preserve">虚拟局域网可以建立与物理位置无关的逻辑组，只有在同一个虚拟局域网中的成员才会收到链路层广播信息。</w:t>
      </w:r>
    </w:p>
    <w:p>
      <w:pPr>
        <w:pStyle w:val="BodyText"/>
      </w:pPr>
      <w:r>
        <w:t xml:space="preserve">例如下图中 (A1, A2, A3, A4) 属于一个虚拟局域网，A1 发送的广播会被 A2、A3、A4 收到，而其它站点收不到。</w:t>
      </w:r>
    </w:p>
    <w:p>
      <w:pPr>
        <w:pStyle w:val="BodyText"/>
      </w:pPr>
      <w:r>
        <w:t xml:space="preserve">使用 VLAN 干线连接来建立虚拟局域网，每台交换机上的一个特殊接口被设置为干线接口，以互连 VLAN 交换机。IEEE 定义了一种扩展的以太网帧格式 802.1Q，它在标准以太网帧上加进了 4 字节首部 VLAN 标签，用于表示该帧属于哪一个虚拟局域网。</w:t>
      </w:r>
    </w:p>
    <w:p>
      <w:pPr>
        <w:pStyle w:val="Compact"/>
      </w:pPr>
    </w:p>
    <w:p>
      <w:pPr>
        <w:pStyle w:val="BodyText"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088c84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8bb795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