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从上往下打印二叉树"/>
      <w:bookmarkEnd w:id="21"/>
      <w:r>
        <w:t xml:space="preserve">32.1 从上往下打印二叉树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从上往下打印出二叉树的每个节点，同层节点从左至右打印。</w:t>
      </w:r>
    </w:p>
    <w:p>
      <w:pPr>
        <w:pStyle w:val="BodyText"/>
      </w:pPr>
      <w:r>
        <w:t xml:space="preserve">例如，以下二叉树层次遍历的结果为：1,2,3,4,5,6,7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使用队列来进行层次遍历。</w:t>
      </w:r>
    </w:p>
    <w:p>
      <w:pPr>
        <w:pStyle w:val="BodyText"/>
      </w:pPr>
      <w:r>
        <w:t xml:space="preserve">不需要使用两个队列分别存储当前层的节点和下一层的节点，因为在开始遍历一层的节点时，当前队列中的节点数就是当前层的节点数，只要控制遍历这么多节点数，就能保证这次遍历的都是当前层的节点。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PrintFromTopToBottom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(cnt--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89862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7fe2212963db4790b57431d9ed259701?tpId=13&amp;tqId=11175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7fe2212963db4790b57431d9ed259701?tpId=13&amp;tqId=11175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