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股票的最大利润"/>
      <w:bookmarkEnd w:id="21"/>
      <w:r>
        <w:t xml:space="preserve">63. 股票的最大利润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Leetcode：121. Best Time to Buy and Sell Stock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可以有一次买入和一次卖出，买入必须在前。求最大收益。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使用贪心策略，假设第 i 轮进行卖出操作，买入操作价格应该在 i 之前并且价格最低。因此在遍历数组时记录当前最低的买入价格，并且尝试将每个位置都作为卖出价格，取收益最大的即可。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maxProfit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prices)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(prices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soFarMin = prices[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maxProfit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soFarMin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(soFarMin, prices[i]);</w:t>
      </w:r>
      <w:r>
        <w:br w:type="textWrapping"/>
      </w:r>
      <w:r>
        <w:rPr>
          <w:rStyle w:val="NormalTok"/>
        </w:rPr>
        <w:t xml:space="preserve">        maxProfit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(maxProfit, prices[i] - soFarMin);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maxProfit;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b3adfe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leetcode.com/problems/best-time-to-buy-and-sell-stock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leetcode.com/problems/best-time-to-buy-and-sell-stock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