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排序算法"/>
      <w:bookmarkEnd w:id="21"/>
      <w:r>
        <w:t xml:space="preserve">排序算法</w:t>
      </w:r>
    </w:p>
    <w:p>
      <w:pPr>
        <w:pStyle w:val="Heading2"/>
      </w:pPr>
      <w:bookmarkStart w:id="22" w:name="参考资料"/>
      <w:bookmarkEnd w:id="22"/>
      <w:r>
        <w:t xml:space="preserve">参考资料</w:t>
      </w:r>
    </w:p>
    <w:p>
      <w:pPr>
        <w:pStyle w:val="FirstParagraph"/>
      </w:pPr>
      <w:r>
        <w:t xml:space="preserve">https://blog.csdn.net/mrlevo520/article/details/77829204</w:t>
      </w:r>
    </w:p>
    <w:p>
      <w:pPr>
        <w:pStyle w:val="BodyText"/>
      </w:pPr>
      <w:r>
        <w:t xml:space="preserve">https://juejin.im/post/5d1323b6e51d45108b2caeaf#heading-22</w:t>
      </w:r>
    </w:p>
    <w:p>
      <w:pPr>
        <w:pStyle w:val="BodyText"/>
      </w:pPr>
      <w:r>
        <w:t xml:space="preserve">https://blog.csdn.net/mrlevo520/article/details/77829204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b957fb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