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r>
        <w:t>【嵌⼊式⼯程师⾯试⾼频问题】你知道IIC吗（附程序说明）</w:t>
      </w:r>
    </w:p>
    <w:p>
      <w:pPr>
        <w:pStyle w:val="3"/>
      </w:pPr>
      <w:r>
        <w:t>在嵌⼊式⾯试中，需要能够熟悉IIC的⼯作原理，使⽤场景，并且需要能够⼿撕IIC的时序图和写⼀个IIC读写程序。</w:t>
      </w:r>
    </w:p>
    <w:p>
      <w:pPr>
        <w:pStyle w:val="3"/>
      </w:pPr>
      <w:r>
        <w:t>IIC的⼀些⼯作原理、时序图在《》这篇博客介绍已经很全⾯了，我这⾥主要就是补充IIC的代码部分。顺便补充⼀下IIC和SPI以及UART的⼀些区别。</w:t>
      </w:r>
    </w:p>
    <w:p>
      <w:pPr>
        <w:pStyle w:val="3"/>
      </w:pPr>
      <w:r>
        <w:t>IIC读写特点</w:t>
      </w:r>
    </w:p>
    <w:p>
      <w:pPr>
        <w:pStyle w:val="3"/>
      </w:pPr>
      <w:r>
        <w:t>IIC最⼤的特点就是只使⽤两根线进⾏通讯，⽀持多个主服务器和多个从服务器。</w:t>
      </w:r>
    </w:p>
    <w:p>
      <w:pPr>
        <w:pStyle w:val="3"/>
      </w:pPr>
      <w:r>
        <w:t>IIC只有两根线，⽽且⼜不像SPI⼀样有⽚选线，那怎么区分地址呢？其实IIC总线上每个设备都有⾃⼰的地址，有的是芯⽚⾥⾯定死的，如果⾃⼰⽤GPIO模拟则可以⾃⼰定⼀个地址。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IIC、SPI、UART区别</w:t>
      </w:r>
    </w:p>
    <w:p>
      <w:pPr>
        <w:pStyle w:val="3"/>
      </w:pPr>
      <w:r>
        <w:t>SPI：4根线，全双⼯同步，速率最⼤可10Mbps，</w:t>
      </w:r>
    </w:p>
    <w:p>
      <w:pPr>
        <w:pStyle w:val="3"/>
      </w:pPr>
      <w:r>
        <w:t>I2C：2根线，半双⼯同步，速率⼀般是1Mbps，</w:t>
      </w:r>
    </w:p>
    <w:p>
      <w:pPr>
        <w:pStyle w:val="3"/>
      </w:pPr>
      <w:r>
        <w:t>UART：2根线，全双⼯异步，速率⼀般不超过20Kbps</w:t>
      </w:r>
    </w:p>
    <w:p>
      <w:pPr>
        <w:pStyle w:val="3"/>
      </w:pPr>
      <w:r>
        <w:t>UART和SPI、I2C两者最⼤的区别在于后⾯两者是同步的，要有统⼀的时钟线，⽽UART不需要，接线⽅便，但收发双⽅都需要配置相同的波特率，即设备要有⾃⼰的时钟源；</w:t>
      </w:r>
    </w:p>
    <w:p>
      <w:pPr>
        <w:pStyle w:val="3"/>
      </w:pPr>
      <w:r>
        <w:t>I2C协议中是有地址规则的，因此在⼀对多通信的时候更有优势。常⽤来连接传感器；</w:t>
      </w:r>
    </w:p>
    <w:p>
      <w:pPr>
        <w:pStyle w:val="3"/>
      </w:pPr>
      <w:r>
        <w:t>SPI编程简单，在设备不多，端⼝充⾜，对通信速度要求不⾼的场合可以应⽤，较常⽤来连接EEPROM、FLASH或液晶显⽰器。</w:t>
      </w:r>
    </w:p>
    <w:p>
      <w:pPr>
        <w:pStyle w:val="3"/>
      </w:pPr>
      <w:r>
        <w:t>SPI优点：⽀持全双⼯操作；操作简单；数据传输速率较⾼。SPI没有定义速度限制，⼀般的实现通常能达到甚⾄超过10 Mbps。</w:t>
      </w:r>
    </w:p>
    <w:p>
      <w:pPr>
        <w:pStyle w:val="3"/>
      </w:pPr>
      <w:r>
        <w:t>SPI缺点：需要占⽤主机较多的⼝线（每个从机都需要⼀根⽚选线）；只⽀持单个主机；没有指定的流控制，没有应答机制确认是否接收到数据。</w:t>
      </w:r>
    </w:p>
    <w:p>
      <w:pPr>
        <w:pStyle w:val="3"/>
      </w:pPr>
      <w:r>
        <w:t>I2C优点：只使⽤两根电线，⽀持多个主服务器和多个从服务器，ACK / NACK位确认每个帧都已成功传输，硬件没有UART那么复杂。</w:t>
      </w:r>
    </w:p>
    <w:p>
      <w:pPr>
        <w:pStyle w:val="3"/>
      </w:pPr>
      <w:r>
        <w:t>I2C缺点：数据传输速率⽐SPI慢(IIC 最⾼的速度也就快速+模式（1 Mbps）和⾼速模式（3.4 Mbps）)，数据帧的⼤⼩限制为8位，实现⽐SPI更复杂的硬件。</w:t>
      </w:r>
    </w:p>
    <w:p>
      <w:pPr>
        <w:pStyle w:val="3"/>
      </w:pPr>
      <w:r>
        <w:t>UART优点：只使⽤两根电线，不需要时钟信号，有⼀个奇偶校验位，只要双⽅设置后，就可以改变数据包的结构。</w:t>
      </w:r>
    </w:p>
    <w:p>
      <w:pPr>
        <w:pStyle w:val="3"/>
      </w:pPr>
      <w:r>
        <w:t>UART缺点：数据帧的⼤⼩限制为最多9位，不⽀持多个从属或多个主系统，速度最慢。</w:t>
      </w:r>
    </w:p>
    <w:p>
      <w:pPr>
        <w:pStyle w:val="3"/>
      </w:pPr>
      <w:r>
        <w:t>IIC⼋种状态和对应代码</w:t>
      </w:r>
    </w:p>
    <w:p>
      <w:pPr>
        <w:pStyle w:val="3"/>
      </w:pPr>
      <w:r>
        <w:t>其实IIC的通信就是通过两根线的⼋种状态完成的。**两根线怎么会有⼋种状态？**其实⼀根线有⾼电平、低电平、上升沿、下降沿四种状态。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数据线和时钟线组成的8种状态。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下⾯的代码就是⽤IO⼝去模拟IIC。实验是在STM32F103芯⽚做的，是能够跑通的。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52525" cy="152400"/>
            <wp:effectExtent l="0" t="0" r="0" b="0"/>
            <wp:docPr id="6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SDA_OUT();//sda输出</w:t>
      </w:r>
    </w:p>
    <w:p>
      <w:pPr>
        <w:pStyle w:val="3"/>
      </w:pPr>
      <w:r>
        <w:t>IIC_SDA=1;</w:t>
      </w:r>
    </w:p>
    <w:p>
      <w:pPr>
        <w:pStyle w:val="3"/>
      </w:pPr>
      <w:r>
        <w:t>IIC_SCL=1;</w:t>
      </w:r>
    </w:p>
    <w:p>
      <w:pPr>
        <w:pStyle w:val="3"/>
      </w:pPr>
      <w:r>
        <w:t>delay_us(4);</w:t>
      </w:r>
    </w:p>
    <w:p>
      <w:pPr>
        <w:pStyle w:val="3"/>
      </w:pPr>
      <w:r>
        <w:t>IIC_SDA=0;//START:when CLK is high,DATA change form high to low</w:t>
      </w:r>
    </w:p>
    <w:p>
      <w:pPr>
        <w:pStyle w:val="3"/>
      </w:pPr>
      <w:r>
        <w:t>delay_us(4);</w:t>
      </w:r>
    </w:p>
    <w:p>
      <w:pPr>
        <w:pStyle w:val="3"/>
      </w:pPr>
      <w:r>
        <w:t>IIC_SCL=0;//铅住I2C总线，准备发送或接收数据</w:t>
      </w:r>
    </w:p>
    <w:p>
      <w:pPr>
        <w:pStyle w:val="3"/>
      </w:pPr>
      <w:r>
        <w:t>}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//IIC发送⼀个字节</w:t>
      </w:r>
    </w:p>
    <w:p>
      <w:pPr>
        <w:pStyle w:val="3"/>
      </w:pPr>
      <w:r>
        <w:t>//返回从机有⽆应答</w:t>
      </w:r>
    </w:p>
    <w:p>
      <w:pPr>
        <w:pStyle w:val="3"/>
      </w:pPr>
      <w:r>
        <w:t>//1，有应答</w:t>
      </w:r>
    </w:p>
    <w:p>
      <w:pPr>
        <w:pStyle w:val="3"/>
      </w:pPr>
      <w:r>
        <w:t>//0，⽆应答</w:t>
      </w:r>
    </w:p>
    <w:p>
      <w:pPr>
        <w:pStyle w:val="3"/>
      </w:pPr>
      <w:r>
        <w:t>void IIC_Send_Byte(u8 txd)</w:t>
      </w:r>
    </w:p>
    <w:p>
      <w:pPr>
        <w:pStyle w:val="3"/>
      </w:pPr>
      <w:r>
        <w:t>{</w:t>
      </w:r>
    </w:p>
    <w:p>
      <w:pPr>
        <w:pStyle w:val="3"/>
      </w:pPr>
      <w:r>
        <w:t>u8 t;</w:t>
      </w:r>
    </w:p>
    <w:p>
      <w:pPr>
        <w:pStyle w:val="3"/>
      </w:pPr>
      <w:r>
        <w:t>SDA_OUT();</w:t>
      </w:r>
    </w:p>
    <w:p>
      <w:pPr>
        <w:pStyle w:val="3"/>
      </w:pPr>
      <w:r>
        <w:t>IIC_SCL=0;//拉低时钟开始数据传输</w:t>
      </w:r>
    </w:p>
    <w:p>
      <w:pPr>
        <w:pStyle w:val="3"/>
      </w:pPr>
      <w:r>
        <w:t>for(t=0;t&lt;8;t++)</w:t>
      </w:r>
    </w:p>
    <w:p>
      <w:pPr>
        <w:pStyle w:val="3"/>
      </w:pPr>
      <w:r>
        <w:t>{</w:t>
      </w:r>
    </w:p>
    <w:p>
      <w:pPr>
        <w:pStyle w:val="3"/>
      </w:pPr>
      <w:r>
        <w:t>IIC_SDA=(txd&amp;0x80)&gt;&gt;7;//往SDA上放数据，放txd最⾼位</w:t>
      </w:r>
    </w:p>
    <w:p>
      <w:pPr>
        <w:pStyle w:val="3"/>
      </w:pPr>
      <w:r>
        <w:t>txd&lt;&lt;=1;</w:t>
      </w:r>
    </w:p>
    <w:p>
      <w:pPr>
        <w:pStyle w:val="3"/>
      </w:pPr>
      <w:r>
        <w:t>delay_us(2);//对TEA5767这三个延时都是必须的</w:t>
      </w:r>
    </w:p>
    <w:p>
      <w:pPr>
        <w:pStyle w:val="3"/>
      </w:pPr>
      <w:r>
        <w:t>IIC_SCL=1;</w:t>
      </w:r>
    </w:p>
    <w:p>
      <w:pPr>
        <w:pStyle w:val="3"/>
      </w:pPr>
      <w:r>
        <w:t>delay_us(2);</w:t>
      </w:r>
    </w:p>
    <w:p>
      <w:pPr>
        <w:pStyle w:val="3"/>
      </w:pPr>
      <w:r>
        <w:t>IIC_SCL=0;</w:t>
      </w:r>
    </w:p>
    <w:p>
      <w:pPr>
        <w:pStyle w:val="3"/>
      </w:pPr>
      <w:r>
        <w:t>delay_us(2);</w:t>
      </w:r>
    </w:p>
    <w:p>
      <w:pPr>
        <w:pStyle w:val="3"/>
      </w:pPr>
      <w:r>
        <w:t>}</w:t>
      </w:r>
    </w:p>
    <w:p>
      <w:pPr>
        <w:pStyle w:val="3"/>
      </w:pPr>
      <w:r>
        <w:t>}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8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//等待应答信号到来</w:t>
      </w:r>
    </w:p>
    <w:p>
      <w:pPr>
        <w:pStyle w:val="3"/>
      </w:pPr>
      <w:r>
        <w:t>//返回值：1，接收应答失败</w:t>
      </w:r>
    </w:p>
    <w:p>
      <w:pPr>
        <w:pStyle w:val="3"/>
      </w:pPr>
      <w:r>
        <w:t>// 0，接收应答成功</w:t>
      </w:r>
    </w:p>
    <w:p>
      <w:pPr>
        <w:pStyle w:val="3"/>
      </w:pPr>
      <w:r>
        <w:t>u8 IIC_Wait_Ack(void)</w:t>
      </w:r>
    </w:p>
    <w:p>
      <w:pPr>
        <w:pStyle w:val="3"/>
      </w:pPr>
      <w:r>
        <w:t>{</w:t>
      </w:r>
    </w:p>
    <w:p>
      <w:pPr>
        <w:pStyle w:val="3"/>
      </w:pPr>
      <w:r>
        <w:t>u8 ucErrTime=0;</w:t>
      </w:r>
    </w:p>
    <w:p>
      <w:pPr>
        <w:pStyle w:val="3"/>
      </w:pPr>
      <w:r>
        <w:t>SDA_IN();//SDA设置为输⼊</w:t>
      </w:r>
    </w:p>
    <w:p>
      <w:pPr>
        <w:pStyle w:val="3"/>
      </w:pPr>
      <w:r>
        <w:t>IIC_SDA=1;delay_us(1);//SDA设置为1，释放SDA总线</w:t>
      </w:r>
    </w:p>
    <w:p>
      <w:pPr>
        <w:pStyle w:val="3"/>
      </w:pPr>
      <w:r>
        <w:t>IIC_SCL=1;delay_us(1);</w:t>
      </w:r>
    </w:p>
    <w:p>
      <w:pPr>
        <w:pStyle w:val="3"/>
      </w:pPr>
      <w:r>
        <w:t>while(READ_SDA)//读SDA，如果SDA⼀直为1，则⽆应答；如果SDA为0，则应答成功{</w:t>
      </w:r>
    </w:p>
    <w:p>
      <w:pPr>
        <w:pStyle w:val="3"/>
      </w:pPr>
      <w:r>
        <w:t>ucErrTime++;</w:t>
      </w:r>
    </w:p>
    <w:p>
      <w:pPr>
        <w:pStyle w:val="3"/>
      </w:pPr>
      <w:r>
        <w:t>if(ucErrTime&gt;250)</w:t>
      </w:r>
    </w:p>
    <w:p>
      <w:pPr>
        <w:pStyle w:val="3"/>
      </w:pPr>
      <w:r>
        <w:t>{</w:t>
      </w:r>
    </w:p>
    <w:p>
      <w:pPr>
        <w:pStyle w:val="3"/>
      </w:pPr>
      <w:r>
        <w:t>IIC_Stop();</w:t>
      </w:r>
    </w:p>
    <w:p>
      <w:pPr>
        <w:pStyle w:val="3"/>
      </w:pPr>
      <w:r>
        <w:t>return1;</w:t>
      </w:r>
    </w:p>
    <w:p>
      <w:pPr>
        <w:pStyle w:val="3"/>
      </w:pPr>
      <w:r>
        <w:t>}</w:t>
      </w:r>
    </w:p>
    <w:p>
      <w:pPr>
        <w:pStyle w:val="3"/>
      </w:pPr>
      <w:r>
        <w:t>}</w:t>
      </w:r>
    </w:p>
    <w:p>
      <w:pPr>
        <w:pStyle w:val="3"/>
      </w:pPr>
      <w:r>
        <w:t>IIC_SCL=0;//时钟输出0</w:t>
      </w:r>
    </w:p>
    <w:p>
      <w:pPr>
        <w:pStyle w:val="3"/>
      </w:pPr>
      <w:r>
        <w:t>return0;</w:t>
      </w:r>
    </w:p>
    <w:p>
      <w:pPr>
        <w:pStyle w:val="3"/>
      </w:pPr>
      <w:r>
        <w:t>}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IIC_SCL=0;</w:t>
      </w:r>
    </w:p>
    <w:p>
      <w:pPr>
        <w:pStyle w:val="3"/>
      </w:pPr>
      <w:r>
        <w:t>SDA_OUT();</w:t>
      </w:r>
    </w:p>
    <w:p>
      <w:pPr>
        <w:pStyle w:val="3"/>
      </w:pPr>
      <w:r>
        <w:t>IIC_SDA=0;</w:t>
      </w:r>
    </w:p>
    <w:p>
      <w:pPr>
        <w:pStyle w:val="3"/>
      </w:pPr>
      <w:r>
        <w:t>delay_us(2);</w:t>
      </w:r>
    </w:p>
    <w:p>
      <w:pPr>
        <w:pStyle w:val="3"/>
      </w:pPr>
      <w:r>
        <w:t>IIC_SCL=1;</w:t>
      </w:r>
    </w:p>
    <w:p>
      <w:pPr>
        <w:pStyle w:val="3"/>
      </w:pPr>
      <w:r>
        <w:t>delay_us(2);</w:t>
      </w:r>
    </w:p>
    <w:p>
      <w:pPr>
        <w:pStyle w:val="3"/>
      </w:pPr>
      <w:r>
        <w:t>IIC_SCL=0;</w:t>
      </w:r>
    </w:p>
    <w:p>
      <w:pPr>
        <w:pStyle w:val="3"/>
      </w:pPr>
      <w:r>
        <w:t>}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1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//读数据</w:t>
      </w:r>
    </w:p>
    <w:p>
      <w:pPr>
        <w:pStyle w:val="3"/>
      </w:pPr>
      <w:r>
        <w:t>//返回值就是接收到的⼀个字节</w:t>
      </w:r>
    </w:p>
    <w:p>
      <w:pPr>
        <w:pStyle w:val="3"/>
      </w:pPr>
      <w:r>
        <w:t>u8 IIC_Read_Byte(unsigned char ack)</w:t>
      </w:r>
    </w:p>
    <w:p>
      <w:pPr>
        <w:pStyle w:val="3"/>
      </w:pPr>
      <w:r>
        <w:t>{</w:t>
      </w:r>
    </w:p>
    <w:p>
      <w:pPr>
        <w:pStyle w:val="3"/>
      </w:pPr>
      <w:r>
        <w:t>unsigned char i,receive=0;</w:t>
      </w:r>
    </w:p>
    <w:p>
      <w:pPr>
        <w:pStyle w:val="3"/>
      </w:pPr>
      <w:r>
        <w:t>SDA_IN();//SDA设置为输⼊</w:t>
      </w:r>
    </w:p>
    <w:p>
      <w:pPr>
        <w:pStyle w:val="3"/>
      </w:pPr>
      <w:r>
        <w:t>for(i=0;i&lt;8;i++)</w:t>
      </w:r>
    </w:p>
    <w:p>
      <w:pPr>
        <w:pStyle w:val="3"/>
      </w:pPr>
      <w:r>
        <w:t>{</w:t>
      </w:r>
    </w:p>
    <w:p>
      <w:pPr>
        <w:pStyle w:val="3"/>
      </w:pPr>
      <w:r>
        <w:t>IIC_SCL=0;</w:t>
      </w:r>
    </w:p>
    <w:p>
      <w:pPr>
        <w:pStyle w:val="3"/>
      </w:pPr>
      <w:r>
        <w:t>delay_us(2);</w:t>
      </w:r>
    </w:p>
    <w:p>
      <w:pPr>
        <w:pStyle w:val="3"/>
      </w:pPr>
      <w:r>
        <w:t>IIC_SCL=1;//SCL为⾼的时候读取数据</w:t>
      </w:r>
    </w:p>
    <w:p>
      <w:pPr>
        <w:pStyle w:val="3"/>
      </w:pPr>
      <w:r>
        <w:t>receive&lt;&lt;=1;//每读⼀次，receive左移⼀位</w:t>
      </w:r>
    </w:p>
    <w:p>
      <w:pPr>
        <w:pStyle w:val="3"/>
      </w:pPr>
      <w:r>
        <w:t>if(READ_SDA)receive++;//读取SDA放在receive最低位</w:t>
      </w:r>
    </w:p>
    <w:p>
      <w:pPr>
        <w:pStyle w:val="3"/>
      </w:pPr>
      <w:r>
        <w:t>delay_us(1);</w:t>
      </w:r>
    </w:p>
    <w:p>
      <w:pPr>
        <w:pStyle w:val="3"/>
      </w:pPr>
      <w:r>
        <w:t>}</w:t>
      </w:r>
    </w:p>
    <w:p>
      <w:pPr>
        <w:pStyle w:val="3"/>
      </w:pPr>
      <w:r>
        <w:t>if(!ack)</w:t>
      </w:r>
    </w:p>
    <w:p>
      <w:pPr>
        <w:pStyle w:val="3"/>
      </w:pPr>
      <w:r>
        <w:t>IIC_NAck();//发送nACK</w:t>
      </w:r>
    </w:p>
    <w:p>
      <w:pPr>
        <w:pStyle w:val="3"/>
      </w:pPr>
      <w:r>
        <w:t>else</w:t>
      </w:r>
    </w:p>
    <w:p>
      <w:pPr>
        <w:pStyle w:val="3"/>
      </w:pPr>
      <w:r>
        <w:t>IIC_Ack();//发送ACK</w:t>
      </w:r>
    </w:p>
    <w:p>
      <w:pPr>
        <w:pStyle w:val="3"/>
      </w:pPr>
      <w:r>
        <w:t>return receive;</w:t>
      </w:r>
    </w:p>
    <w:p>
      <w:pPr>
        <w:pStyle w:val="3"/>
      </w:pPr>
      <w:r>
        <w:t>}</w:t>
      </w:r>
    </w:p>
    <w:p>
      <w:pPr>
        <w:pStyle w:val="24"/>
      </w:pPr>
      <w:r>
        <w:drawing>
          <wp:inline distT="0" distB="0" distL="114300" distR="114300">
            <wp:extent cx="1152525" cy="152400"/>
            <wp:effectExtent l="0" t="0" r="0" b="0"/>
            <wp:docPr id="1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</w:pPr>
      <w:r>
        <w:t>//产⽣IIC停⽌信号</w:t>
      </w:r>
    </w:p>
    <w:p>
      <w:pPr>
        <w:pStyle w:val="3"/>
      </w:pPr>
      <w:r>
        <w:t>void IIC_Stop(void)</w:t>
      </w:r>
    </w:p>
    <w:p>
      <w:pPr>
        <w:pStyle w:val="3"/>
      </w:pPr>
      <w:r>
        <w:t>{</w:t>
      </w:r>
    </w:p>
    <w:p>
      <w:pPr>
        <w:pStyle w:val="3"/>
      </w:pPr>
      <w:r>
        <w:t>SDA_OUT();//sda输出</w:t>
      </w:r>
    </w:p>
    <w:p>
      <w:pPr>
        <w:pStyle w:val="3"/>
      </w:pPr>
      <w:r>
        <w:t>IIC_SCL=0;</w:t>
      </w:r>
    </w:p>
    <w:p>
      <w:pPr>
        <w:pStyle w:val="3"/>
      </w:pPr>
      <w:r>
        <w:t>IIC_SDA=0;//STOP:when CLK is high DATA change form low to high delay_us(4);</w:t>
      </w:r>
    </w:p>
    <w:p>
      <w:pPr>
        <w:pStyle w:val="3"/>
      </w:pPr>
      <w:r>
        <w:t>IIC_SCL=1;</w:t>
      </w:r>
    </w:p>
    <w:p>
      <w:pPr>
        <w:pStyle w:val="3"/>
      </w:pPr>
      <w:r>
        <w:t>IIC_SDA=1;//发送I2C总线结束信号</w:t>
      </w:r>
    </w:p>
    <w:p>
      <w:pPr>
        <w:pStyle w:val="3"/>
      </w:pPr>
      <w:r>
        <w:t>delay_us(4);</w:t>
      </w:r>
    </w:p>
    <w:p>
      <w:pPr>
        <w:pStyle w:val="3"/>
      </w:pPr>
      <w:r>
        <w:t>}</w:t>
      </w:r>
      <w:bookmarkStart w:id="0" w:name="_GoBack"/>
      <w:bookmarkEnd w:id="0"/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compat>
    <w:useFELayout/>
    <w:splitPgBreakAndParaMark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  <w:rsid w:val="395E160A"/>
  </w:rsids>
  <m:mathPr>
    <m:mathFont m:val="Lucida Grande"/>
    <m:brkBin m:val="before"/>
    <m:brkBinSub m:val="--"/>
    <m:smallFrac m:val="0"/>
    <m:dispDef m:val="0"/>
    <m:lMargin m:val="0"/>
    <m:rMargin m:val="0"/>
    <m:defJc m:val="centerGroup"/>
    <m:wrapRight m:val="1"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35B8A" w:themeColor="accent1" w:themeShade="B5"/>
      <w:sz w:val="32"/>
      <w:szCs w:val="32"/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32"/>
      <w:szCs w:val="32"/>
    </w:rPr>
  </w:style>
  <w:style w:type="paragraph" w:styleId="5">
    <w:name w:val="heading 3"/>
    <w:basedOn w:val="1"/>
    <w:next w:val="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paragraph" w:styleId="6">
    <w:name w:val="heading 4"/>
    <w:basedOn w:val="1"/>
    <w:next w:val="3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color w:val="4F81BD" w:themeColor="accent1"/>
      <w:sz w:val="24"/>
      <w:szCs w:val="24"/>
    </w:rPr>
  </w:style>
  <w:style w:type="paragraph" w:styleId="7">
    <w:name w:val="heading 5"/>
    <w:basedOn w:val="1"/>
    <w:next w:val="3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8">
    <w:name w:val="heading 6"/>
    <w:basedOn w:val="1"/>
    <w:next w:val="3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9">
    <w:name w:val="heading 7"/>
    <w:basedOn w:val="1"/>
    <w:next w:val="3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0">
    <w:name w:val="heading 8"/>
    <w:basedOn w:val="1"/>
    <w:next w:val="3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default="1" w:styleId="19">
    <w:name w:val="Default Paragraph Font"/>
    <w:semiHidden/>
    <w:unhideWhenUsed/>
    <w:uiPriority w:val="0"/>
  </w:style>
  <w:style w:type="table" w:default="1" w:styleId="18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0"/>
    <w:pPr>
      <w:spacing w:before="180" w:after="180"/>
    </w:pPr>
  </w:style>
  <w:style w:type="paragraph" w:styleId="12">
    <w:name w:val="caption"/>
    <w:basedOn w:val="1"/>
    <w:next w:val="1"/>
    <w:uiPriority w:val="0"/>
    <w:pPr>
      <w:spacing w:before="0"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firstLine="0"/>
    </w:pPr>
    <w:rPr>
      <w:rFonts w:asciiTheme="majorHAnsi" w:hAnsiTheme="majorHAnsi" w:eastAsiaTheme="majorEastAsia" w:cstheme="majorBidi"/>
      <w:bCs/>
      <w:sz w:val="20"/>
      <w:szCs w:val="20"/>
    </w:r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keepNext/>
      <w:keepLines/>
      <w:spacing w:before="240" w:after="240"/>
      <w:jc w:val="center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Theme="majorHAnsi" w:hAnsiTheme="majorHAnsi" w:eastAsiaTheme="majorEastAsia" w:cstheme="majorBidi"/>
      <w:b/>
      <w:bCs/>
      <w:color w:val="335B8A" w:themeColor="accent1" w:themeShade="B5"/>
      <w:sz w:val="36"/>
      <w:szCs w:val="36"/>
    </w:rPr>
  </w:style>
  <w:style w:type="paragraph" w:styleId="17">
    <w:name w:val="footnote text"/>
    <w:basedOn w:val="1"/>
    <w:unhideWhenUsed/>
    <w:qFormat/>
    <w:uiPriority w:val="9"/>
  </w:style>
  <w:style w:type="character" w:styleId="20">
    <w:name w:val="Hyperlink"/>
    <w:basedOn w:val="21"/>
    <w:uiPriority w:val="0"/>
    <w:rPr>
      <w:color w:val="4F81BD" w:themeColor="accent1"/>
    </w:rPr>
  </w:style>
  <w:style w:type="character" w:customStyle="1" w:styleId="21">
    <w:name w:val="Body Text Char"/>
    <w:basedOn w:val="19"/>
    <w:link w:val="3"/>
    <w:uiPriority w:val="0"/>
  </w:style>
  <w:style w:type="character" w:styleId="22">
    <w:name w:val="footnote reference"/>
    <w:basedOn w:val="21"/>
    <w:qFormat/>
    <w:uiPriority w:val="0"/>
    <w:rPr>
      <w:vertAlign w:val="superscript"/>
    </w:rPr>
  </w:style>
  <w:style w:type="paragraph" w:customStyle="1" w:styleId="23">
    <w:name w:val="First Paragraph"/>
    <w:basedOn w:val="3"/>
    <w:next w:val="3"/>
    <w:qFormat/>
    <w:uiPriority w:val="0"/>
  </w:style>
  <w:style w:type="paragraph" w:customStyle="1" w:styleId="24">
    <w:name w:val="Compact"/>
    <w:basedOn w:val="3"/>
    <w:qFormat/>
    <w:uiPriority w:val="0"/>
    <w:pPr>
      <w:spacing w:before="36" w:after="36"/>
    </w:pPr>
  </w:style>
  <w:style w:type="paragraph" w:customStyle="1" w:styleId="25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6">
    <w:name w:val="Abstract"/>
    <w:basedOn w:val="1"/>
    <w:next w:val="3"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7">
    <w:name w:val="Bibliography"/>
    <w:basedOn w:val="1"/>
    <w:qFormat/>
    <w:uiPriority w:val="0"/>
  </w:style>
  <w:style w:type="table" w:customStyle="1" w:styleId="28">
    <w:name w:val="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Definition Term"/>
    <w:basedOn w:val="1"/>
    <w:next w:val="30"/>
    <w:uiPriority w:val="0"/>
    <w:pPr>
      <w:keepNext/>
      <w:keepLines/>
      <w:spacing w:after="0"/>
    </w:pPr>
    <w:rPr>
      <w:b/>
    </w:rPr>
  </w:style>
  <w:style w:type="paragraph" w:customStyle="1" w:styleId="30">
    <w:name w:val="Definition"/>
    <w:basedOn w:val="1"/>
    <w:uiPriority w:val="0"/>
  </w:style>
  <w:style w:type="paragraph" w:customStyle="1" w:styleId="31">
    <w:name w:val="Table Caption"/>
    <w:basedOn w:val="12"/>
    <w:uiPriority w:val="0"/>
    <w:pPr>
      <w:keepNext/>
    </w:pPr>
  </w:style>
  <w:style w:type="paragraph" w:customStyle="1" w:styleId="32">
    <w:name w:val="Image Caption"/>
    <w:basedOn w:val="12"/>
    <w:uiPriority w:val="0"/>
  </w:style>
  <w:style w:type="paragraph" w:customStyle="1" w:styleId="33">
    <w:name w:val="Figure"/>
    <w:basedOn w:val="1"/>
    <w:uiPriority w:val="0"/>
  </w:style>
  <w:style w:type="paragraph" w:customStyle="1" w:styleId="34">
    <w:name w:val="Captioned Figure"/>
    <w:basedOn w:val="33"/>
    <w:uiPriority w:val="0"/>
    <w:pPr>
      <w:keepNext/>
    </w:pPr>
  </w:style>
  <w:style w:type="character" w:customStyle="1" w:styleId="35">
    <w:name w:val="Verbatim Char"/>
    <w:basedOn w:val="21"/>
    <w:link w:val="36"/>
    <w:uiPriority w:val="0"/>
    <w:rPr>
      <w:rFonts w:ascii="Consolas" w:hAnsi="Consolas"/>
      <w:sz w:val="22"/>
    </w:rPr>
  </w:style>
  <w:style w:type="paragraph" w:customStyle="1" w:styleId="36">
    <w:name w:val="Source Code"/>
    <w:basedOn w:val="1"/>
    <w:link w:val="35"/>
    <w:uiPriority w:val="0"/>
    <w:pPr>
      <w:wordWrap w:val="0"/>
    </w:pPr>
  </w:style>
  <w:style w:type="paragraph" w:customStyle="1" w:styleId="37">
    <w:name w:val="TOC Heading"/>
    <w:basedOn w:val="2"/>
    <w:next w:val="3"/>
    <w:unhideWhenUsed/>
    <w:qFormat/>
    <w:uiPriority w:val="39"/>
    <w:p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</w:rPr>
  </w:style>
  <w:style w:type="character" w:customStyle="1" w:styleId="38">
    <w:name w:val="KeywordTok"/>
    <w:basedOn w:val="35"/>
    <w:uiPriority w:val="0"/>
    <w:rPr>
      <w:b/>
      <w:color w:val="007020"/>
    </w:rPr>
  </w:style>
  <w:style w:type="character" w:customStyle="1" w:styleId="39">
    <w:name w:val="DataTypeTok"/>
    <w:basedOn w:val="35"/>
    <w:uiPriority w:val="0"/>
    <w:rPr>
      <w:color w:val="902000"/>
    </w:rPr>
  </w:style>
  <w:style w:type="character" w:customStyle="1" w:styleId="40">
    <w:name w:val="DecValTok"/>
    <w:basedOn w:val="35"/>
    <w:uiPriority w:val="0"/>
    <w:rPr>
      <w:color w:val="40A070"/>
    </w:rPr>
  </w:style>
  <w:style w:type="character" w:customStyle="1" w:styleId="41">
    <w:name w:val="BaseNTok"/>
    <w:basedOn w:val="35"/>
    <w:uiPriority w:val="0"/>
    <w:rPr>
      <w:color w:val="40A070"/>
    </w:rPr>
  </w:style>
  <w:style w:type="character" w:customStyle="1" w:styleId="42">
    <w:name w:val="FloatTok"/>
    <w:basedOn w:val="35"/>
    <w:uiPriority w:val="0"/>
    <w:rPr>
      <w:color w:val="40A070"/>
    </w:rPr>
  </w:style>
  <w:style w:type="character" w:customStyle="1" w:styleId="43">
    <w:name w:val="ConstantTok"/>
    <w:basedOn w:val="35"/>
    <w:qFormat/>
    <w:uiPriority w:val="0"/>
    <w:rPr>
      <w:color w:val="880000"/>
    </w:rPr>
  </w:style>
  <w:style w:type="character" w:customStyle="1" w:styleId="44">
    <w:name w:val="CharTok"/>
    <w:basedOn w:val="35"/>
    <w:uiPriority w:val="0"/>
    <w:rPr>
      <w:color w:val="4070A0"/>
    </w:rPr>
  </w:style>
  <w:style w:type="character" w:customStyle="1" w:styleId="45">
    <w:name w:val="SpecialCharTok"/>
    <w:basedOn w:val="35"/>
    <w:uiPriority w:val="0"/>
    <w:rPr>
      <w:color w:val="4070A0"/>
    </w:rPr>
  </w:style>
  <w:style w:type="character" w:customStyle="1" w:styleId="46">
    <w:name w:val="StringTok"/>
    <w:basedOn w:val="35"/>
    <w:uiPriority w:val="0"/>
    <w:rPr>
      <w:color w:val="4070A0"/>
    </w:rPr>
  </w:style>
  <w:style w:type="character" w:customStyle="1" w:styleId="47">
    <w:name w:val="VerbatimStringTok"/>
    <w:basedOn w:val="35"/>
    <w:uiPriority w:val="0"/>
    <w:rPr>
      <w:color w:val="4070A0"/>
    </w:rPr>
  </w:style>
  <w:style w:type="character" w:customStyle="1" w:styleId="48">
    <w:name w:val="SpecialStringTok"/>
    <w:basedOn w:val="35"/>
    <w:uiPriority w:val="0"/>
    <w:rPr>
      <w:color w:val="BB6688"/>
    </w:rPr>
  </w:style>
  <w:style w:type="character" w:customStyle="1" w:styleId="49">
    <w:name w:val="ImportTok"/>
    <w:basedOn w:val="35"/>
    <w:uiPriority w:val="0"/>
  </w:style>
  <w:style w:type="character" w:customStyle="1" w:styleId="50">
    <w:name w:val="CommentTok"/>
    <w:basedOn w:val="35"/>
    <w:uiPriority w:val="0"/>
    <w:rPr>
      <w:i/>
      <w:color w:val="60A0B0"/>
    </w:rPr>
  </w:style>
  <w:style w:type="character" w:customStyle="1" w:styleId="51">
    <w:name w:val="DocumentationTok"/>
    <w:basedOn w:val="35"/>
    <w:uiPriority w:val="0"/>
    <w:rPr>
      <w:i/>
      <w:color w:val="BA2121"/>
    </w:rPr>
  </w:style>
  <w:style w:type="character" w:customStyle="1" w:styleId="52">
    <w:name w:val="AnnotationTok"/>
    <w:basedOn w:val="35"/>
    <w:uiPriority w:val="0"/>
    <w:rPr>
      <w:b/>
      <w:i/>
      <w:color w:val="60A0B0"/>
    </w:rPr>
  </w:style>
  <w:style w:type="character" w:customStyle="1" w:styleId="53">
    <w:name w:val="CommentVarTok"/>
    <w:basedOn w:val="35"/>
    <w:uiPriority w:val="0"/>
    <w:rPr>
      <w:b/>
      <w:i/>
      <w:color w:val="60A0B0"/>
    </w:rPr>
  </w:style>
  <w:style w:type="character" w:customStyle="1" w:styleId="54">
    <w:name w:val="OtherTok"/>
    <w:basedOn w:val="35"/>
    <w:uiPriority w:val="0"/>
    <w:rPr>
      <w:color w:val="007020"/>
    </w:rPr>
  </w:style>
  <w:style w:type="character" w:customStyle="1" w:styleId="55">
    <w:name w:val="FunctionTok"/>
    <w:basedOn w:val="35"/>
    <w:uiPriority w:val="0"/>
    <w:rPr>
      <w:color w:val="06287E"/>
    </w:rPr>
  </w:style>
  <w:style w:type="character" w:customStyle="1" w:styleId="56">
    <w:name w:val="VariableTok"/>
    <w:basedOn w:val="35"/>
    <w:uiPriority w:val="0"/>
    <w:rPr>
      <w:color w:val="19177C"/>
    </w:rPr>
  </w:style>
  <w:style w:type="character" w:customStyle="1" w:styleId="57">
    <w:name w:val="ControlFlowTok"/>
    <w:basedOn w:val="35"/>
    <w:uiPriority w:val="0"/>
    <w:rPr>
      <w:b/>
      <w:color w:val="007020"/>
    </w:rPr>
  </w:style>
  <w:style w:type="character" w:customStyle="1" w:styleId="58">
    <w:name w:val="OperatorTok"/>
    <w:basedOn w:val="35"/>
    <w:uiPriority w:val="0"/>
    <w:rPr>
      <w:color w:val="666666"/>
    </w:rPr>
  </w:style>
  <w:style w:type="character" w:customStyle="1" w:styleId="59">
    <w:name w:val="BuiltInTok"/>
    <w:basedOn w:val="35"/>
    <w:uiPriority w:val="0"/>
  </w:style>
  <w:style w:type="character" w:customStyle="1" w:styleId="60">
    <w:name w:val="ExtensionTok"/>
    <w:basedOn w:val="35"/>
    <w:uiPriority w:val="0"/>
  </w:style>
  <w:style w:type="character" w:customStyle="1" w:styleId="61">
    <w:name w:val="PreprocessorTok"/>
    <w:basedOn w:val="35"/>
    <w:uiPriority w:val="0"/>
    <w:rPr>
      <w:color w:val="BC7A00"/>
    </w:rPr>
  </w:style>
  <w:style w:type="character" w:customStyle="1" w:styleId="62">
    <w:name w:val="AttributeTok"/>
    <w:basedOn w:val="35"/>
    <w:uiPriority w:val="0"/>
    <w:rPr>
      <w:color w:val="7D9029"/>
    </w:rPr>
  </w:style>
  <w:style w:type="character" w:customStyle="1" w:styleId="63">
    <w:name w:val="RegionMarkerTok"/>
    <w:basedOn w:val="35"/>
    <w:uiPriority w:val="0"/>
  </w:style>
  <w:style w:type="character" w:customStyle="1" w:styleId="64">
    <w:name w:val="InformationTok"/>
    <w:basedOn w:val="35"/>
    <w:uiPriority w:val="0"/>
    <w:rPr>
      <w:b/>
      <w:i/>
      <w:color w:val="60A0B0"/>
    </w:rPr>
  </w:style>
  <w:style w:type="character" w:customStyle="1" w:styleId="65">
    <w:name w:val="WarningTok"/>
    <w:basedOn w:val="35"/>
    <w:uiPriority w:val="0"/>
    <w:rPr>
      <w:b/>
      <w:i/>
      <w:color w:val="60A0B0"/>
    </w:rPr>
  </w:style>
  <w:style w:type="character" w:customStyle="1" w:styleId="66">
    <w:name w:val="AlertTok"/>
    <w:basedOn w:val="35"/>
    <w:uiPriority w:val="0"/>
    <w:rPr>
      <w:b/>
      <w:color w:val="FF0000"/>
    </w:rPr>
  </w:style>
  <w:style w:type="character" w:customStyle="1" w:styleId="67">
    <w:name w:val="ErrorTok"/>
    <w:basedOn w:val="35"/>
    <w:uiPriority w:val="0"/>
    <w:rPr>
      <w:b/>
      <w:color w:val="FF0000"/>
    </w:rPr>
  </w:style>
  <w:style w:type="character" w:customStyle="1" w:styleId="68">
    <w:name w:val="NormalTok"/>
    <w:basedOn w:val="3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12</Lines>
  <Paragraphs>8</Paragraphs>
  <TotalTime>6</TotalTime>
  <ScaleCrop>false</ScaleCrop>
  <LinksUpToDate>false</LinksUpToDate>
  <CharactersWithSpaces>583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2022-08-06T15:46:00Z</dcterms:created>
  <dc:creator>lelejia</dc:creator>
  <cp:lastModifiedBy>lelejia</cp:lastModifiedBy>
  <dcterms:modified xsi:type="dcterms:W3CDTF">2022-08-06T15:46:48Z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rer">
    <vt:lpwstr>never</vt:lpwstr>
  </property>
  <property fmtid="{D5CDD505-2E9C-101B-9397-08002B2CF9AE}" pid="3" name="KSOProductBuildVer">
    <vt:lpwstr>2052-11.1.0.12302</vt:lpwstr>
  </property>
  <property fmtid="{D5CDD505-2E9C-101B-9397-08002B2CF9AE}" pid="4" name="ICV">
    <vt:lpwstr>37CDA92649A240F08246FDA0EEADDE7A</vt:lpwstr>
  </property>
</Properties>
</file>