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困难的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from my perspective 从我的角度来看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polite=well-mannered 礼貌的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traditionally 传统上，以前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elders 长辈们/长者们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pair of parents 一对父母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very likely that ... 很有可能...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they are like that 他们是这样的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used to ... in the past 在过去...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2018-03-31T00:19:54Z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