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quality time 和家人在一起的美好时光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varies from ... to ... ...和...不一样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motherland 祖国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affectionately 亲昵地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folks 某人的家人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job market 工作市场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competitive 竞争激烈的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stand out 脱颖而出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earn a good living 为了一个好生活努力工作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 around the clock 不停地工作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... as before 和以前一样...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sad 令人悲伤的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what it is now 现在就是这样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2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2018-03-31T00:44:03Z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