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travel 出行（这里不是旅行）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hard=tough 困难的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predict 预测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terms of ... 在...方面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field 领域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have been ... over the last 100 years 在过去的一百年间有了...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availability 可利用性、方便使用的特性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convinced that ... 我相信...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amazing=awesome 非常棒的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advances=improvements 进步、提升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certain about ... 确定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outer space 外太空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thinking about it 仔细想想、想到这里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spaceship 太空飞船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2018-06-03T01:24:36Z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