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there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no doubt about it 毋庸置疑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 huge problem 很大的问题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all over the country 在全国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where I come from 我来自的城市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 faced with ... 面临...（问题）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smog 雾霾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haunt ... 长期困扰...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high levels of air pollution 很高的污染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wear a mask 戴口罩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prevalent 普遍的、盛行的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take action 采取行动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 top priority 非常紧急的事情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6D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Shawn's</dc:creator>
  <cp:lastModifiedBy>杨帅口语-学为贵</cp:lastModifiedBy>
  <dcterms:modified xsi:type="dcterms:W3CDTF">2018-07-14T05:49:29Z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