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 one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own 靠着自己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completely 完全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sufficient education 足够的教育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make informed decision 做出经过深思熟虑的决定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assistance 协助、帮助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order for sb to do sth 使得某人可以...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rather than ... 而不是...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 wrong 出错、做错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00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2017-10-07T02:19:28Z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