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treated seriously 被认真对待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crazy about ... 我非常喜欢...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general public 普通大众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convinced that ... 我确信...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 great importance 很重要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form of relaxation 一种放松方式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core subjects 核心科目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sciences 科学学科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put so much pressure on ... 给...很大压力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loosen up 放松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every other day 每两天一次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terms of ... 在...方面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feel less stressed 感到没有那么大的压力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turn 相应地、转而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2018-07-14T05:30:42Z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