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obviously not 很明显不是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take that back 我收回刚才的话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compulsory 义务的，必须做的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basic education 基本的教育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survive 存活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workplace 工作场所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be born to be ... 天生...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musician 音乐家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have a musical ear 没有音乐天赋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terrible at sth 在某方面</w:t>
      </w:r>
      <w:bookmarkStart w:id="0" w:name="_GoBack"/>
      <w:bookmarkEnd w:id="0"/>
      <w:r>
        <w:rPr>
          <w:rFonts w:hint="eastAsia"/>
          <w:lang w:val="en-US" w:eastAsia="zh-CN"/>
        </w:rPr>
        <w:t>很不擅长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waste of time 浪费时间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put in the time to do sth 花费时间来...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better use of one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time 更好的使用时间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553AF"/>
    <w:rsid w:val="5FF4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2018-02-27T11:44:17Z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