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many ... as possible 越多...越好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exercise=work out 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Well-known=famous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Resident 居民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Live nearby 住在附近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Enable sb to do sth 使某人能够...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Live healthier lives 过更加健康的生活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