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tons of benefits 很多好处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stave off dementia 减缓老年痴呆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sharpen concentration 提升注意力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problem-solving skills 解决问题的能力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concern sb 和某人有关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appeal to sb 吸引某人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bilingual 会说两种语言的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multilingual 会说多种语言的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competitive 有竞争力的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 as ... 做...（工作）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human resources manager 人力资源经理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same is true of ... ...也是这样的</w:t>
      </w:r>
    </w:p>
    <w:p>
      <w:r>
        <w:rPr>
          <w:rFonts w:hint="eastAsia"/>
          <w:lang w:val="en-US" w:eastAsia="zh-CN"/>
        </w:rPr>
        <w:t>be similar to ... 和...类似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2018-03-25T12:07:05Z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