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drawback 缺点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honestly 实话说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didn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see that coming 我没料到会有这个题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most likely 很有可能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look after sb=take care of sb 照顾...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generation gap 代沟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ve been doing ... over and over 我一遍又一遍地...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born in this digital age 出生于这个数字时代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 age where ... 一个...的时代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electronic device 电子产品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smartphone 智能手机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tablet 平板电脑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drawn to ... 被...所吸引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60s 60多岁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have a clue 完全不了解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diminish ... 减少...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affection for ... 对...的喜爱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1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2018-03-03T06:19:36Z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