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supportive 表示支持的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 least 至少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this is the first thing that comes to mind 这是我想到的第一件事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most cases 经常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generation gap 代沟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they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get us 他们不理解我们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necessity 必要性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a gap year 空余一年（不学习，不工作）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their 20s 20多岁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graduate (from) college 大学毕业（from可以不说）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explore the world 探索世界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field 领域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start a job right away 立刻开始工作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satisfied 感到满意的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2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2018-04-22T03:21:03Z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