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dig=adore=like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non-fiction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plot 情节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complicated 复杂的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valuable 有价值的、有用的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invaluable 非常宝贵的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stress-buster 帮助人们放松的东西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my downtime 在我没事的时候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societal issues 社会问题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i/>
          <w:iCs/>
          <w:lang w:val="en-US" w:eastAsia="zh-CN"/>
        </w:rPr>
        <w:t>the Tipping Point</w:t>
      </w:r>
      <w:r>
        <w:rPr>
          <w:rFonts w:hint="eastAsia"/>
          <w:lang w:val="en-US" w:eastAsia="zh-CN"/>
        </w:rPr>
        <w:t xml:space="preserve"> 《引爆点》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written by ... 由...创作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international best-seller 国际畅销书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gain new perspectives on ... 获得新的角度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phenomena 现象（phenomenon的复数）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straightforward 直接的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tell 辨别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underlying problem 深层原因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disagree with me 不同意我的意见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0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2017-08-12T02:42:51Z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