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 feel like=I think 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all I can think of now 我唯一能想到的是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ve got tons of ... 我们有很多...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first one that comes to mind is ... 我第一个想到的是...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Qing/Ming Dynasty 清朝/明朝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was built in ... 在...被修建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the middle of ... 在...期间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plays a crucial role in ... 在...中扮演重要角色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attractiveness of ... ...的吸引力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place of interest=tourist attraction 景点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historical 历史的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gravitate to ... 被吸引到某个地方（用主动形式）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fun 有趣的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either ... or ... 或者...或者...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2018-04-22T03:08:14Z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