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social convention 社会准则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punctual 准时的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out of respect 出于尊重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say ... 比如说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client 客户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land a contract 成功签订合同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more time than usual 比往常多的时间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 up doing sth 以...作为结果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consider sb to be ... 觉得某人...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unreliable 不可靠的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business dealing 商业行为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01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2017-09-27T03:21:21Z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