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find that pretty annoying 我觉得这个很烦人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their phones 看手机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check their social media 看他们的社交媒体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constantly 不断地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blow up=lose my temper 发脾气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off 离开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tend to 通常、往往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behavior 行为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hold of us 联系到某人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every once in a while=from time to time 有时、偶尔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text sb 给某人发信息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this and that 做这做那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resist 抗拒、抵制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check the message 查看信息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immediately 立即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2018-08-01T13:19:28Z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