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no doubt that ... 毋庸置疑...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Grow in popularity 越来越流行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Convenience n. 方便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What I mean is that ... 我的意思是...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a few days 几天之后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next day 第二天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everything done online 在网上把事儿都干完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Buy=purchase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delivered to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door 快递到家里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Principal reason 首要原因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