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d never considering doing anything like that 我永远不会考虑这样的事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hypocritical 虚伪的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wealthy 富裕的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according to ... 根据...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awfully polluted 污染很严重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going to be the case 会是这样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job opportunity 工作机会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room for advancement 前进/发展的空间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up the social ladder 努力爬到社会上层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fulfill my potential 发挥我的潜力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contradict v. 和...矛盾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2018-03-18T12:39:51Z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