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definitive 最后的、不可更改的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frankly speaking 坦白地说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that way 那样的话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is going on in the world 世界上正在发生什么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like ...是什么样的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rather than ... 而不是...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bubble 泡沫；表达一种美好的、单纯的希望、幻想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 have any idea 不知道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run into sth 遇到...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negative 消极的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positive 积极的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consume news 读、看新闻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terrorist attack 恐怖袭击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crime n. 犯罪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remain adj. 保持...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2019-11-17T00:54:41Z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