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 believe so 我相信是这样的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get a glimpse of sth 体会、感受...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day-to-day life 每日生活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shower v. 淋浴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get down to work 开始工作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every minute count 让每一分钟都不虚度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by the end of the day 在一天结束的时候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productive 高效的、有生产力的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bear fruit 取得成果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enjoy life </w:t>
      </w:r>
      <w:bookmarkStart w:id="0" w:name="_GoBack"/>
      <w:bookmarkEnd w:id="0"/>
      <w:r>
        <w:rPr>
          <w:rFonts w:hint="eastAsia"/>
          <w:lang w:val="en-US" w:eastAsia="zh-CN"/>
        </w:rPr>
        <w:t>to the fullest 充分享受生活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3440F"/>
    <w:rsid w:val="4AB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2019-11-17T00:45:29Z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