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d say 我认为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spectacularly beautiful 极为美丽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asleep 睡着了的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wanna=want to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balcony 阳台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there 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be ... 不能有...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millions of stars 几百万颗星星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galaxy 星系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constellation 星座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therapeutic 治愈的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2019-10-06T21:37:51Z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